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100" w:leftChars="0" w:firstLine="1760" w:firstLineChars="400"/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如何设置属性权限</w:t>
      </w:r>
    </w:p>
    <w:p>
      <w:pPr>
        <w:ind w:left="2100" w:leftChars="0" w:firstLine="420" w:firstLineChars="0"/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统一登陆入口（登录系统后台）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color w:val="0000FF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打开统一登录入口页面（管理员提供）；  一般网址是：  </w:t>
      </w:r>
      <w:r>
        <w:rPr>
          <w:rFonts w:hint="eastAsia" w:ascii="微软雅黑" w:hAnsi="微软雅黑" w:eastAsia="微软雅黑" w:cs="微软雅黑"/>
          <w:color w:val="0000FF"/>
          <w:sz w:val="24"/>
          <w:szCs w:val="24"/>
          <w:lang w:val="en-US" w:eastAsia="zh-CN"/>
        </w:rPr>
        <w:t>动态域名/dl.html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color w:val="0000FF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FF"/>
          <w:sz w:val="24"/>
          <w:szCs w:val="24"/>
          <w:lang w:val="en-US" w:eastAsia="zh-CN"/>
        </w:rPr>
        <w:t>主站门户后台： 点击第二个按钮“主站门户后台”；</w:t>
      </w: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然后登录进去。</w:t>
      </w:r>
    </w:p>
    <w:p>
      <w:r>
        <w:drawing>
          <wp:inline distT="0" distB="0" distL="114300" distR="114300">
            <wp:extent cx="6619875" cy="1123950"/>
            <wp:effectExtent l="0" t="0" r="9525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1987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>
      <w:pPr>
        <w:numPr>
          <w:ilvl w:val="0"/>
          <w:numId w:val="1"/>
        </w:numP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进入主站后台</w:t>
      </w:r>
    </w:p>
    <w:p>
      <w:pPr>
        <w:numPr>
          <w:ilvl w:val="0"/>
          <w:numId w:val="2"/>
        </w:num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首先点击【系统设置】，然后在点击【属性权限】</w:t>
      </w:r>
    </w:p>
    <w:p>
      <w:pPr>
        <w:numPr>
          <w:numId w:val="0"/>
        </w:num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>
      <w:pPr>
        <w:numPr>
          <w:numId w:val="0"/>
        </w:numP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6711950" cy="2077085"/>
            <wp:effectExtent l="0" t="0" r="12700" b="1841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11950" cy="207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numPr>
          <w:ilvl w:val="0"/>
          <w:numId w:val="3"/>
        </w:num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以下图为列，我将【超级管理员】、【网站管理员】、【新闻编辑】这几个角色，可以设置所有的属性（包括首页幻灯片、首页头条等）； 就是勾选所需的然后提交即可。</w:t>
      </w:r>
    </w:p>
    <w:p>
      <w:pPr>
        <w:numPr>
          <w:numId w:val="0"/>
        </w:num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>
      <w:r>
        <w:drawing>
          <wp:inline distT="0" distB="0" distL="114300" distR="114300">
            <wp:extent cx="6710045" cy="3644900"/>
            <wp:effectExtent l="0" t="0" r="14605" b="1270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10045" cy="364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备注说明：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常规情况下，我们一般是以角色组为单位，让某个角色组的人有权限设置所有的【属性】。</w:t>
      </w:r>
      <w:bookmarkStart w:id="0" w:name="_GoBack"/>
      <w:bookmarkEnd w:id="0"/>
    </w:p>
    <w:sectPr>
      <w:pgSz w:w="14173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3B2B7C6"/>
    <w:multiLevelType w:val="singleLevel"/>
    <w:tmpl w:val="A3B2B7C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5571D03"/>
    <w:multiLevelType w:val="singleLevel"/>
    <w:tmpl w:val="45571D03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3C9141A"/>
    <w:multiLevelType w:val="singleLevel"/>
    <w:tmpl w:val="73C9141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BCE"/>
    <w:rsid w:val="006B5BCE"/>
    <w:rsid w:val="15947837"/>
    <w:rsid w:val="4DA6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2020-11-10T10:00:00Z</dcterms:created>
  <dc:creator>jiu</dc:creator>
  <cp:lastModifiedBy>启锋@国微软件</cp:lastModifiedBy>
  <dcterms:modified xsi:type="dcterms:W3CDTF">2020-11-11T23:31:43Z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